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89" w:rsidRPr="00E86E25" w:rsidRDefault="004F2E89" w:rsidP="004F2E89">
      <w:pPr>
        <w:rPr>
          <w:b/>
          <w:szCs w:val="24"/>
          <w:u w:val="single"/>
        </w:rPr>
      </w:pPr>
      <w:r w:rsidRPr="00E86E25">
        <w:rPr>
          <w:b/>
          <w:szCs w:val="24"/>
          <w:u w:val="single"/>
        </w:rPr>
        <w:t>SCOPE OF WORK</w:t>
      </w:r>
    </w:p>
    <w:p w:rsidR="004F2E89" w:rsidRDefault="004F2E89" w:rsidP="004F2E89">
      <w:pPr>
        <w:rPr>
          <w:b/>
          <w:szCs w:val="24"/>
          <w:u w:val="single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E86E25">
        <w:rPr>
          <w:b/>
          <w:szCs w:val="24"/>
          <w:u w:val="single"/>
        </w:rPr>
        <w:t>COMPLIANCE</w:t>
      </w:r>
    </w:p>
    <w:p w:rsidR="004F2E89" w:rsidRPr="00E86E25" w:rsidRDefault="004F2E89" w:rsidP="004F2E89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E86E25">
        <w:rPr>
          <w:b/>
          <w:szCs w:val="24"/>
          <w:u w:val="single"/>
        </w:rPr>
        <w:t>YES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E86E25">
        <w:rPr>
          <w:b/>
          <w:szCs w:val="24"/>
          <w:u w:val="single"/>
        </w:rPr>
        <w:t>NO</w:t>
      </w:r>
    </w:p>
    <w:p w:rsidR="004F2E89" w:rsidRDefault="004F2E89" w:rsidP="004F2E89">
      <w:pPr>
        <w:rPr>
          <w:b/>
          <w:sz w:val="28"/>
          <w:u w:val="single"/>
        </w:rPr>
      </w:pPr>
    </w:p>
    <w:p w:rsidR="004F2E89" w:rsidRDefault="004F2E89" w:rsidP="004F2E89">
      <w:pPr>
        <w:rPr>
          <w:szCs w:val="24"/>
        </w:rPr>
      </w:pPr>
      <w:r>
        <w:rPr>
          <w:sz w:val="28"/>
        </w:rPr>
        <w:tab/>
      </w:r>
      <w:r w:rsidRPr="00616D98">
        <w:rPr>
          <w:szCs w:val="24"/>
        </w:rPr>
        <w:t xml:space="preserve">The County requires a competent firm having the required manpower, equipment </w:t>
      </w:r>
    </w:p>
    <w:p w:rsidR="004F2E89" w:rsidRPr="00616D98" w:rsidRDefault="004F2E89" w:rsidP="004F2E89">
      <w:pPr>
        <w:rPr>
          <w:szCs w:val="24"/>
        </w:rPr>
      </w:pPr>
      <w:proofErr w:type="gramStart"/>
      <w:r w:rsidRPr="00616D98">
        <w:rPr>
          <w:szCs w:val="24"/>
        </w:rPr>
        <w:t>and</w:t>
      </w:r>
      <w:proofErr w:type="gramEnd"/>
      <w:r w:rsidRPr="00616D98">
        <w:rPr>
          <w:szCs w:val="24"/>
        </w:rPr>
        <w:t xml:space="preserve"> abilities to service and repair any of the County’s plumbing</w:t>
      </w:r>
      <w:r>
        <w:rPr>
          <w:szCs w:val="24"/>
        </w:rPr>
        <w:t>,</w:t>
      </w:r>
      <w:r w:rsidRPr="00616D98">
        <w:rPr>
          <w:szCs w:val="24"/>
        </w:rPr>
        <w:t xml:space="preserve"> including but not limited to:</w:t>
      </w:r>
    </w:p>
    <w:p w:rsidR="004F2E89" w:rsidRPr="00616D98" w:rsidRDefault="004F2E89" w:rsidP="004F2E89">
      <w:pPr>
        <w:rPr>
          <w:szCs w:val="24"/>
        </w:rPr>
      </w:pPr>
    </w:p>
    <w:p w:rsidR="004F2E89" w:rsidRDefault="004F2E89" w:rsidP="004F2E89">
      <w:pPr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Underground water mains, curb boxes, sanitary sewers and storm drains</w:t>
      </w:r>
      <w:r>
        <w:rPr>
          <w:szCs w:val="24"/>
        </w:rPr>
        <w:tab/>
      </w:r>
      <w:r>
        <w:rPr>
          <w:szCs w:val="24"/>
        </w:rPr>
        <w:tab/>
      </w:r>
      <w:sdt>
        <w:sdtPr>
          <w:rPr>
            <w:szCs w:val="24"/>
          </w:rPr>
          <w:id w:val="-1301768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</w:r>
      <w:r>
        <w:rPr>
          <w:szCs w:val="24"/>
        </w:rPr>
        <w:tab/>
      </w:r>
      <w:sdt>
        <w:sdtPr>
          <w:rPr>
            <w:szCs w:val="24"/>
          </w:rPr>
          <w:id w:val="20905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4F2E89" w:rsidRDefault="004F2E89" w:rsidP="004F2E89">
      <w:pPr>
        <w:numPr>
          <w:ilvl w:val="0"/>
          <w:numId w:val="1"/>
        </w:numPr>
        <w:spacing w:line="360" w:lineRule="auto"/>
        <w:rPr>
          <w:szCs w:val="24"/>
        </w:rPr>
      </w:pPr>
      <w:r w:rsidRPr="004F2E89">
        <w:rPr>
          <w:szCs w:val="24"/>
        </w:rPr>
        <w:t>General and security faucets, shower mixing valves and wall hydrants</w:t>
      </w:r>
      <w:r w:rsidRPr="004F2E89">
        <w:rPr>
          <w:szCs w:val="24"/>
        </w:rPr>
        <w:tab/>
      </w:r>
      <w:r>
        <w:rPr>
          <w:szCs w:val="24"/>
        </w:rPr>
        <w:tab/>
      </w:r>
      <w:sdt>
        <w:sdtPr>
          <w:rPr>
            <w:szCs w:val="24"/>
          </w:rPr>
          <w:id w:val="709463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</w:r>
      <w:r>
        <w:rPr>
          <w:szCs w:val="24"/>
        </w:rPr>
        <w:tab/>
      </w:r>
      <w:sdt>
        <w:sdtPr>
          <w:rPr>
            <w:szCs w:val="24"/>
          </w:rPr>
          <w:id w:val="237138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4F2E89" w:rsidRPr="004F2E89" w:rsidRDefault="004F2E89" w:rsidP="004F2E89">
      <w:pPr>
        <w:numPr>
          <w:ilvl w:val="0"/>
          <w:numId w:val="1"/>
        </w:numPr>
        <w:spacing w:line="360" w:lineRule="auto"/>
        <w:rPr>
          <w:szCs w:val="24"/>
        </w:rPr>
      </w:pPr>
      <w:r w:rsidRPr="004F2E89">
        <w:rPr>
          <w:szCs w:val="24"/>
        </w:rPr>
        <w:t xml:space="preserve"> </w:t>
      </w:r>
      <w:r w:rsidRPr="004F2E89">
        <w:rPr>
          <w:szCs w:val="24"/>
        </w:rPr>
        <w:t>General and security fixtures, toilets,</w:t>
      </w:r>
      <w:r>
        <w:rPr>
          <w:szCs w:val="24"/>
        </w:rPr>
        <w:t xml:space="preserve"> sinks and shower stalls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sdt>
        <w:sdtPr>
          <w:rPr>
            <w:szCs w:val="24"/>
          </w:rPr>
          <w:id w:val="2133286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</w:r>
      <w:r>
        <w:rPr>
          <w:szCs w:val="24"/>
        </w:rPr>
        <w:tab/>
      </w:r>
      <w:sdt>
        <w:sdtPr>
          <w:rPr>
            <w:szCs w:val="24"/>
          </w:rPr>
          <w:id w:val="-12687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4F2E89" w:rsidRPr="004F2E89" w:rsidRDefault="004F2E89" w:rsidP="004F2E89">
      <w:pPr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General cold/hot water, sewer, waste, drain and vent piping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sdt>
        <w:sdtPr>
          <w:rPr>
            <w:szCs w:val="24"/>
          </w:rPr>
          <w:id w:val="-1809394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</w:r>
      <w:r>
        <w:rPr>
          <w:szCs w:val="24"/>
        </w:rPr>
        <w:tab/>
      </w:r>
      <w:sdt>
        <w:sdtPr>
          <w:rPr>
            <w:szCs w:val="24"/>
          </w:rPr>
          <w:id w:val="-806544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4F2E89" w:rsidRDefault="004F2E89" w:rsidP="004F2E89">
      <w:pPr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Domestic hot water heaters and storage tanks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sdt>
        <w:sdtPr>
          <w:rPr>
            <w:szCs w:val="24"/>
          </w:rPr>
          <w:id w:val="-138478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</w:r>
      <w:r>
        <w:rPr>
          <w:szCs w:val="24"/>
        </w:rPr>
        <w:tab/>
      </w:r>
      <w:sdt>
        <w:sdtPr>
          <w:rPr>
            <w:szCs w:val="24"/>
          </w:rPr>
          <w:id w:val="637928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4F2E89" w:rsidRDefault="004F2E89" w:rsidP="004F2E89">
      <w:pPr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Catch basins and dry wells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sdt>
        <w:sdtPr>
          <w:rPr>
            <w:szCs w:val="24"/>
          </w:rPr>
          <w:id w:val="1441718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</w:r>
      <w:r>
        <w:rPr>
          <w:szCs w:val="24"/>
        </w:rPr>
        <w:tab/>
      </w:r>
      <w:sdt>
        <w:sdtPr>
          <w:rPr>
            <w:szCs w:val="24"/>
          </w:rPr>
          <w:id w:val="193205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4F2E89" w:rsidRDefault="004F2E89" w:rsidP="004F2E89">
      <w:pPr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Back flow testing and installations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sdt>
        <w:sdtPr>
          <w:rPr>
            <w:szCs w:val="24"/>
          </w:rPr>
          <w:id w:val="-1105811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</w:r>
      <w:r>
        <w:rPr>
          <w:szCs w:val="24"/>
        </w:rPr>
        <w:tab/>
      </w:r>
      <w:sdt>
        <w:sdtPr>
          <w:rPr>
            <w:szCs w:val="24"/>
          </w:rPr>
          <w:id w:val="773516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4F2E89" w:rsidRDefault="004F2E89" w:rsidP="004F2E89">
      <w:pPr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Video inspection and locating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sdt>
        <w:sdtPr>
          <w:rPr>
            <w:szCs w:val="24"/>
          </w:rPr>
          <w:id w:val="-455490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</w:r>
      <w:r>
        <w:rPr>
          <w:szCs w:val="24"/>
        </w:rPr>
        <w:tab/>
      </w:r>
      <w:sdt>
        <w:sdtPr>
          <w:rPr>
            <w:szCs w:val="24"/>
          </w:rPr>
          <w:id w:val="397863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4F2E89" w:rsidRPr="00616D98" w:rsidRDefault="004F2E89" w:rsidP="004F2E89">
      <w:pPr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Snaking and Hi-Velocity water jet cleaning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sdt>
        <w:sdtPr>
          <w:rPr>
            <w:szCs w:val="24"/>
          </w:rPr>
          <w:id w:val="-168336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</w:r>
      <w:r>
        <w:rPr>
          <w:szCs w:val="24"/>
        </w:rPr>
        <w:tab/>
      </w:r>
      <w:sdt>
        <w:sdtPr>
          <w:rPr>
            <w:szCs w:val="24"/>
          </w:rPr>
          <w:id w:val="929930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sectPr w:rsidR="004F2E89" w:rsidRPr="00616D98" w:rsidSect="004F2E8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E89" w:rsidRDefault="004F2E89" w:rsidP="004F2E89">
      <w:r>
        <w:separator/>
      </w:r>
    </w:p>
  </w:endnote>
  <w:endnote w:type="continuationSeparator" w:id="0">
    <w:p w:rsidR="004F2E89" w:rsidRDefault="004F2E89" w:rsidP="004F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E89" w:rsidRDefault="004F2E89" w:rsidP="004F2E89">
      <w:r>
        <w:separator/>
      </w:r>
    </w:p>
  </w:footnote>
  <w:footnote w:type="continuationSeparator" w:id="0">
    <w:p w:rsidR="004F2E89" w:rsidRDefault="004F2E89" w:rsidP="004F2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Content>
      <w:p w:rsidR="004F2E89" w:rsidRDefault="004F2E89" w:rsidP="004F2E89">
        <w:pPr>
          <w:pStyle w:val="Header"/>
          <w:tabs>
            <w:tab w:val="clear" w:pos="9360"/>
            <w:tab w:val="right" w:pos="9180"/>
          </w:tabs>
        </w:pPr>
        <w:r w:rsidRPr="004F2E89">
          <w:t>PLUMBING SERVICES</w:t>
        </w:r>
        <w:r w:rsidRPr="004F2E89">
          <w:tab/>
        </w:r>
        <w:r w:rsidRPr="004F2E89">
          <w:tab/>
        </w:r>
        <w:r w:rsidRPr="004F2E89">
          <w:tab/>
          <w:t xml:space="preserve">Page </w:t>
        </w:r>
        <w:r w:rsidRPr="004F2E89">
          <w:rPr>
            <w:bCs/>
            <w:szCs w:val="24"/>
          </w:rPr>
          <w:fldChar w:fldCharType="begin"/>
        </w:r>
        <w:r w:rsidRPr="004F2E89">
          <w:rPr>
            <w:bCs/>
          </w:rPr>
          <w:instrText xml:space="preserve"> PAGE </w:instrText>
        </w:r>
        <w:r w:rsidRPr="004F2E89">
          <w:rPr>
            <w:bCs/>
            <w:szCs w:val="24"/>
          </w:rPr>
          <w:fldChar w:fldCharType="separate"/>
        </w:r>
        <w:r>
          <w:rPr>
            <w:bCs/>
            <w:noProof/>
          </w:rPr>
          <w:t>1</w:t>
        </w:r>
        <w:r w:rsidRPr="004F2E89">
          <w:rPr>
            <w:bCs/>
            <w:szCs w:val="24"/>
          </w:rPr>
          <w:fldChar w:fldCharType="end"/>
        </w:r>
        <w:r w:rsidRPr="004F2E89">
          <w:t xml:space="preserve"> of </w:t>
        </w:r>
        <w:r w:rsidRPr="004F2E89">
          <w:rPr>
            <w:bCs/>
            <w:szCs w:val="24"/>
          </w:rPr>
          <w:fldChar w:fldCharType="begin"/>
        </w:r>
        <w:r w:rsidRPr="004F2E89">
          <w:rPr>
            <w:bCs/>
          </w:rPr>
          <w:instrText xml:space="preserve"> NUMPAGES  </w:instrText>
        </w:r>
        <w:r w:rsidRPr="004F2E89">
          <w:rPr>
            <w:bCs/>
            <w:szCs w:val="24"/>
          </w:rPr>
          <w:fldChar w:fldCharType="separate"/>
        </w:r>
        <w:r>
          <w:rPr>
            <w:bCs/>
            <w:noProof/>
          </w:rPr>
          <w:t>1</w:t>
        </w:r>
        <w:r w:rsidRPr="004F2E89">
          <w:rPr>
            <w:bCs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A4417"/>
    <w:multiLevelType w:val="hybridMultilevel"/>
    <w:tmpl w:val="D2F46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MRQZbcUQN2uvBD2jb4oH7EnHlIfR3MPWrX1PkHoM03DDTAogbCbZZPJuIZYER68MA6Q3wwtvlIcHNk5vk1FRw==" w:salt="Wv0Ib6C9Y84NbUrcqjXyy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89"/>
    <w:rsid w:val="001957A0"/>
    <w:rsid w:val="004E67C8"/>
    <w:rsid w:val="004F2E89"/>
    <w:rsid w:val="00AC7B6E"/>
    <w:rsid w:val="00C27F77"/>
    <w:rsid w:val="00D5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87ACE"/>
  <w15:chartTrackingRefBased/>
  <w15:docId w15:val="{F59C0A92-DBD6-4778-9647-01250E25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E8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FieldwithUnderline">
    <w:name w:val="Text Field with Underline"/>
    <w:basedOn w:val="DefaultParagraphFont"/>
    <w:uiPriority w:val="1"/>
    <w:qFormat/>
    <w:rsid w:val="004E67C8"/>
    <w:rPr>
      <w:rFonts w:ascii="Times New Roman" w:hAnsi="Times New Roman"/>
      <w:color w:val="1F3864" w:themeColor="accent5" w:themeShade="80"/>
      <w:sz w:val="24"/>
      <w:u w:val="single"/>
    </w:rPr>
  </w:style>
  <w:style w:type="character" w:customStyle="1" w:styleId="BIDTEXT">
    <w:name w:val="BID TEXT"/>
    <w:basedOn w:val="DefaultParagraphFont"/>
    <w:uiPriority w:val="1"/>
    <w:qFormat/>
    <w:rsid w:val="00D50027"/>
    <w:rPr>
      <w:rFonts w:ascii="Calisto MT" w:hAnsi="Calisto MT"/>
      <w:b/>
      <w:color w:val="2F5496" w:themeColor="accent5" w:themeShade="BF"/>
      <w:sz w:val="24"/>
    </w:rPr>
  </w:style>
  <w:style w:type="character" w:customStyle="1" w:styleId="BIDS">
    <w:name w:val="BIDS"/>
    <w:basedOn w:val="DefaultParagraphFont"/>
    <w:uiPriority w:val="1"/>
    <w:qFormat/>
    <w:rsid w:val="001957A0"/>
    <w:rPr>
      <w:rFonts w:ascii="Calisto MT" w:hAnsi="Calisto MT"/>
      <w:color w:val="538135" w:themeColor="accent6" w:themeShade="BF"/>
      <w:sz w:val="24"/>
    </w:rPr>
  </w:style>
  <w:style w:type="paragraph" w:styleId="Header">
    <w:name w:val="header"/>
    <w:basedOn w:val="Normal"/>
    <w:link w:val="HeaderChar"/>
    <w:uiPriority w:val="99"/>
    <w:unhideWhenUsed/>
    <w:rsid w:val="004F2E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E8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F2E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E89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Ocean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Hannold, Jess</dc:creator>
  <cp:keywords/>
  <dc:description/>
  <cp:lastModifiedBy>Hannold, Jess</cp:lastModifiedBy>
  <cp:revision>1</cp:revision>
  <dcterms:created xsi:type="dcterms:W3CDTF">2022-01-03T16:54:00Z</dcterms:created>
  <dcterms:modified xsi:type="dcterms:W3CDTF">2022-01-03T16:56:00Z</dcterms:modified>
</cp:coreProperties>
</file>